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C1D" w:rsidRPr="00876167" w:rsidRDefault="004F4C1D" w:rsidP="00876167">
      <w:pPr>
        <w:rPr>
          <w:rFonts w:cs="Times New Roman"/>
        </w:rPr>
      </w:pPr>
      <w:bookmarkStart w:id="0" w:name="_GoBack"/>
      <w:bookmarkEnd w:id="0"/>
      <w:r w:rsidRPr="00876167">
        <w:rPr>
          <w:rFonts w:cs="Times New Roman"/>
        </w:rPr>
        <w:t>Student:</w:t>
      </w:r>
    </w:p>
    <w:p w:rsidR="004F4C1D" w:rsidRPr="00876167" w:rsidRDefault="004F4C1D" w:rsidP="00876167">
      <w:pPr>
        <w:rPr>
          <w:rFonts w:cs="Times New Roman"/>
        </w:rPr>
      </w:pPr>
      <w:r w:rsidRPr="00876167">
        <w:rPr>
          <w:rFonts w:cs="Times New Roman"/>
        </w:rPr>
        <w:t>Professor:</w:t>
      </w:r>
    </w:p>
    <w:p w:rsidR="004F4C1D" w:rsidRPr="00876167" w:rsidRDefault="004F4C1D" w:rsidP="00876167">
      <w:pPr>
        <w:rPr>
          <w:rFonts w:cs="Times New Roman"/>
        </w:rPr>
      </w:pPr>
      <w:r w:rsidRPr="00876167">
        <w:rPr>
          <w:rFonts w:cs="Times New Roman"/>
        </w:rPr>
        <w:t>Course:</w:t>
      </w:r>
    </w:p>
    <w:p w:rsidR="004F4C1D" w:rsidRPr="00876167" w:rsidRDefault="004F4C1D" w:rsidP="00876167">
      <w:pPr>
        <w:rPr>
          <w:rFonts w:cs="Times New Roman"/>
        </w:rPr>
      </w:pPr>
      <w:r w:rsidRPr="00876167">
        <w:rPr>
          <w:rFonts w:cs="Times New Roman"/>
        </w:rPr>
        <w:t>Date:</w:t>
      </w:r>
    </w:p>
    <w:p w:rsidR="00D213D8" w:rsidRPr="00876167" w:rsidRDefault="00D213D8" w:rsidP="00876167">
      <w:pPr>
        <w:jc w:val="center"/>
        <w:rPr>
          <w:rFonts w:cs="Times New Roman"/>
          <w:b/>
          <w:i/>
        </w:rPr>
      </w:pPr>
      <w:r w:rsidRPr="00876167">
        <w:rPr>
          <w:rFonts w:cs="Times New Roman"/>
          <w:b/>
          <w:i/>
        </w:rPr>
        <w:t>A Doll’s House</w:t>
      </w:r>
    </w:p>
    <w:p w:rsidR="00EA43FD" w:rsidRPr="00876167" w:rsidRDefault="00AE6B93" w:rsidP="00876167">
      <w:pPr>
        <w:ind w:firstLine="720"/>
        <w:rPr>
          <w:rFonts w:cs="Times New Roman"/>
        </w:rPr>
      </w:pPr>
      <w:r w:rsidRPr="00876167">
        <w:rPr>
          <w:rFonts w:cs="Times New Roman"/>
        </w:rPr>
        <w:t xml:space="preserve">Women have come so far in a world “ruled” by men, yet we still have a long way to go. Women have let go of their traditional roles and taken on roles one would have never expected them to previously. Our growth </w:t>
      </w:r>
      <w:r w:rsidR="007C06F6" w:rsidRPr="00876167">
        <w:rPr>
          <w:rFonts w:cs="Times New Roman"/>
        </w:rPr>
        <w:t xml:space="preserve">is inspiring, which is why I chose </w:t>
      </w:r>
      <w:r w:rsidR="007C06F6" w:rsidRPr="00876167">
        <w:rPr>
          <w:rFonts w:cs="Times New Roman"/>
          <w:i/>
          <w:iCs/>
        </w:rPr>
        <w:t>A Doll’s</w:t>
      </w:r>
      <w:r w:rsidR="008D2505" w:rsidRPr="00876167">
        <w:rPr>
          <w:rFonts w:cs="Times New Roman"/>
          <w:i/>
          <w:iCs/>
        </w:rPr>
        <w:t xml:space="preserve"> House</w:t>
      </w:r>
      <w:r w:rsidR="008D2505" w:rsidRPr="00876167">
        <w:rPr>
          <w:rFonts w:cs="Times New Roman"/>
        </w:rPr>
        <w:t>, by Henrik Isben. Throughout this play, Nora discusses/shows the sacrifices she has had to make as a woman due to certain circumstances</w:t>
      </w:r>
      <w:r w:rsidR="00806071" w:rsidRPr="00876167">
        <w:rPr>
          <w:rFonts w:cs="Times New Roman"/>
        </w:rPr>
        <w:t xml:space="preserve"> (because she is married)</w:t>
      </w:r>
      <w:r w:rsidR="008D2505" w:rsidRPr="00876167">
        <w:rPr>
          <w:rFonts w:cs="Times New Roman"/>
        </w:rPr>
        <w:t xml:space="preserve">, along with the many other females in this play. </w:t>
      </w:r>
      <w:r w:rsidR="00806071" w:rsidRPr="00876167">
        <w:rPr>
          <w:rFonts w:cs="Times New Roman"/>
        </w:rPr>
        <w:t xml:space="preserve">She is a woman of sacrifice, she is a woman who steps outside of her role and handles things HER way in order to give her husband back his life, her children a better life, and other women a purpose. The spine of this play is sacrifice and </w:t>
      </w:r>
      <w:r w:rsidR="00A565DB" w:rsidRPr="00876167">
        <w:rPr>
          <w:rFonts w:cs="Times New Roman"/>
        </w:rPr>
        <w:t xml:space="preserve">the role of women. I strongly want to explore this idea because as previously stated, women no longer play the same role they used to! They are stand up figures in today’s world and I want to show other women this is okay </w:t>
      </w:r>
      <w:r w:rsidR="00540B54" w:rsidRPr="00876167">
        <w:rPr>
          <w:rFonts w:cs="Times New Roman"/>
        </w:rPr>
        <w:t xml:space="preserve">and that stepping </w:t>
      </w:r>
      <w:r w:rsidR="00A565DB" w:rsidRPr="00876167">
        <w:rPr>
          <w:rFonts w:cs="Times New Roman"/>
        </w:rPr>
        <w:t>outside of your comfort zone</w:t>
      </w:r>
      <w:r w:rsidR="00540B54" w:rsidRPr="00876167">
        <w:rPr>
          <w:rFonts w:cs="Times New Roman"/>
        </w:rPr>
        <w:t xml:space="preserve"> is okay too,</w:t>
      </w:r>
      <w:r w:rsidR="00A565DB" w:rsidRPr="00876167">
        <w:rPr>
          <w:rFonts w:cs="Times New Roman"/>
        </w:rPr>
        <w:t xml:space="preserve"> although you may receive some backlash for it. </w:t>
      </w:r>
    </w:p>
    <w:p w:rsidR="001B7A35" w:rsidRPr="00876167" w:rsidRDefault="000F13D9" w:rsidP="00876167">
      <w:pPr>
        <w:ind w:firstLine="720"/>
        <w:rPr>
          <w:rFonts w:cs="Times New Roman"/>
        </w:rPr>
      </w:pPr>
      <w:r w:rsidRPr="00876167">
        <w:rPr>
          <w:rFonts w:cs="Times New Roman"/>
        </w:rPr>
        <w:t>The play</w:t>
      </w:r>
      <w:r w:rsidR="001B7A35" w:rsidRPr="00876167">
        <w:rPr>
          <w:rFonts w:cs="Times New Roman"/>
        </w:rPr>
        <w:t xml:space="preserve"> explicitly depicts </w:t>
      </w:r>
      <w:r w:rsidR="00A80BF9" w:rsidRPr="00876167">
        <w:rPr>
          <w:rFonts w:cs="Times New Roman"/>
        </w:rPr>
        <w:t>theme of</w:t>
      </w:r>
      <w:r w:rsidR="001B7A35" w:rsidRPr="00876167">
        <w:rPr>
          <w:rFonts w:cs="Times New Roman"/>
        </w:rPr>
        <w:t xml:space="preserve"> sacrifice through characters Nora Helmer, Christine Linde, and Nora's family nurse. The play promotes feminism, and through the life experiences of women in the drama, the audience can see how women break the chain of slavery in a male-dominated society (Shah, n.p). The time setting of the play reflects the patriarchal nature of the 19th century period, where women were perceived as mere bearers of children and tools for men </w:t>
      </w:r>
      <w:r w:rsidR="001B7A35" w:rsidRPr="00876167">
        <w:rPr>
          <w:rFonts w:cs="Times New Roman"/>
        </w:rPr>
        <w:lastRenderedPageBreak/>
        <w:t>to manipulate. Usually, men had a say in family and economic aspects of life: It was men who worked and provided for the family and women never involved in any monetary transactions without the knowledge of their husbands. Notably, the historical period portrayed in the drama was shaped by a culture that prejudiced against the ability of women to make decisions whatsoever. I once again remark, women were tools for many to play about with and satisfy their ego (Kavipriya, n.p). A perfect example is the life of Nora Helmer, whose husband, Torvalds Helmer, calls all kinds of belittling names like, "skylark, Squirrel, spendthrift," etc. Her husband requires that she remain submissive to his demand and never should she think of doing anything without his knowing (Gaikwad, p. 2). Little does Torvalds know it was Nora that saved his life by making an unthinkable sacrifice. The audience should appreciate the nature of Nora's sacrifice. Interestingly, she chooses to abandon her dying father, the only parent she counts as family, and save Torvalds. Nora should have used the loan she secured through the help of Krogstad to pay medical bills and provide material support to her father but chooses to take Torvald for a tour, which was the only way for him to escape coldness for survival. Christine Linde, on the contrary, decides to sacrifice a lot to save her family from abject poverty by marrying a wealthy aged man she never loved. Mrs. Linde despises the love Krogstad has for her though she loves him. She ends up living in an unhappy marriage. For that reason, therefore, women in the drama make tough choices to bring desirable change in the lives of others.</w:t>
      </w:r>
    </w:p>
    <w:p w:rsidR="001B7A35" w:rsidRPr="00876167" w:rsidRDefault="001B7A35" w:rsidP="00876167">
      <w:pPr>
        <w:ind w:firstLine="720"/>
        <w:rPr>
          <w:rFonts w:cs="Times New Roman"/>
        </w:rPr>
      </w:pPr>
      <w:r w:rsidRPr="00876167">
        <w:rPr>
          <w:rFonts w:cs="Times New Roman"/>
        </w:rPr>
        <w:t>As a play direct</w:t>
      </w:r>
      <w:r w:rsidR="001F466D" w:rsidRPr="00876167">
        <w:rPr>
          <w:rFonts w:cs="Times New Roman"/>
        </w:rPr>
        <w:t>or of</w:t>
      </w:r>
      <w:r w:rsidRPr="00876167">
        <w:rPr>
          <w:rFonts w:cs="Times New Roman"/>
        </w:rPr>
        <w:t xml:space="preserve"> </w:t>
      </w:r>
      <w:r w:rsidRPr="00876167">
        <w:rPr>
          <w:rFonts w:cs="Times New Roman"/>
          <w:i/>
        </w:rPr>
        <w:t>A Doll's House</w:t>
      </w:r>
      <w:r w:rsidRPr="00876167">
        <w:rPr>
          <w:rFonts w:cs="Times New Roman"/>
        </w:rPr>
        <w:t xml:space="preserve">, I would carefully selecting female actresses that mimic the lives of Nora, Mrs. Linde, and the nurse. Nora and Linde are schoolmates, and therefore, I would choose characters that appear young, playful, and manipulative (Holledge et al. n.p). They should be too far more youthful than the nurse who, according to the drama, was Nora's childhood nurse. However, the male characters like Torvald and Dr. Rank should appear </w:t>
      </w:r>
      <w:r w:rsidRPr="00876167">
        <w:rPr>
          <w:rFonts w:cs="Times New Roman"/>
        </w:rPr>
        <w:lastRenderedPageBreak/>
        <w:t>older, the same age as the nurse. The age difference will bring the aspect of maturity, and the respect that younger characters like Nora attach to their relationship with the other characters. Also, the historical period expressed in the drama was characteristic of late marriage for males. There was a cross-generational relationship where males appeared odder than their wives. I would choose Maia Mitchell to act the role of Nora Helmer because of her pretty beautiful face that is printed with innocence. She is the best actress that can hide her strong personality and endurance in submissiveness. Torvald's role, on the other hand, can be best played by John William Ferrell, an emotional character in the 2015 film: Daddy's Home. Ferrel will mimic the emotional Torvald his co-acting with Maia Mitchel will correctly depict the life of the Torvalds. Age dictates how a person or personages behave. Therefore, Mitchel, in Nora Helmer's role, would act seductively to create an atmosphere of unbreakable love that character would want to prevail between the two characters. Torvald should embrace love to his family through initiating mutual talks with Nora and always holding her by the waist, hugging and kissing her every time he teases her with a romantic language (Holledge et al. n.p). However, at the end of the play, I direct Nora and Torvald to be at odds with their personality. Nora will take stair coldly at the husband she earlier obeyed and slam down everything she accesses to bewilder the venomous Torvald. She will act so rebellious than inferred in the drama so that she can enhance the aspect of modern divorces.</w:t>
      </w:r>
    </w:p>
    <w:p w:rsidR="001B7A35" w:rsidRPr="00876167" w:rsidRDefault="001B7A35" w:rsidP="00876167">
      <w:pPr>
        <w:ind w:firstLine="720"/>
        <w:rPr>
          <w:rFonts w:cs="Times New Roman"/>
        </w:rPr>
      </w:pPr>
      <w:r w:rsidRPr="00876167">
        <w:rPr>
          <w:rFonts w:cs="Times New Roman"/>
        </w:rPr>
        <w:t xml:space="preserve">The message of sacrifice will be enhanced by the correct use of props and costumes. First, the setting for Tolvard's home will depict a luxurious place where people love to stay and would hate to alienate with all their lives. The tables, the chairs, the baskets with Christmas gifts, and the Christmas tree will communicate a habitable environment. The beauty of the home will not only be attractive to the family and friends but also the audience. Therefore, it perceives </w:t>
      </w:r>
      <w:r w:rsidRPr="00876167">
        <w:rPr>
          <w:rFonts w:cs="Times New Roman"/>
        </w:rPr>
        <w:lastRenderedPageBreak/>
        <w:t>Nora's choice of abandoning the place as a sheer act of madness and a queer way of embracing liberty. They will sympathize with her as she slams the door and gets out to face a new life, but a miserable one (Holledge et al. n.p). The audience will be able to compare the change she embraces and that of traitorous Mrs. Linde marrying Krogstad.  Another visual image that will reflect the rebellious change adopted by Nora is dressing.  First, in her submissive life, Nora will dress in long skirts and where bulky clothes that point to the historical period in the drama (Holledge et al. n.p). However, I will bleed tradition and modernity by letting Nora where trousers towards the end of the drama. It will show how rebellious she becomes as she breaks chains of male chauvinism and chooses autonomous life.</w:t>
      </w:r>
    </w:p>
    <w:p w:rsidR="001B7A35" w:rsidRPr="00876167" w:rsidRDefault="001B7A35" w:rsidP="00876167">
      <w:pPr>
        <w:ind w:firstLine="720"/>
        <w:rPr>
          <w:rFonts w:cs="Times New Roman"/>
        </w:rPr>
      </w:pPr>
      <w:r w:rsidRPr="00876167">
        <w:rPr>
          <w:rFonts w:cs="Times New Roman"/>
        </w:rPr>
        <w:t xml:space="preserve">Suffice it to conclude that the theme of sacrifice is evident through the lives of female characters </w:t>
      </w:r>
      <w:r w:rsidR="00BF2E6F" w:rsidRPr="00876167">
        <w:rPr>
          <w:rFonts w:cs="Times New Roman"/>
        </w:rPr>
        <w:t xml:space="preserve">in </w:t>
      </w:r>
      <w:r w:rsidRPr="00876167">
        <w:rPr>
          <w:rFonts w:cs="Times New Roman"/>
          <w:i/>
        </w:rPr>
        <w:t>A Doll's House</w:t>
      </w:r>
      <w:r w:rsidRPr="00876167">
        <w:rPr>
          <w:rFonts w:cs="Times New Roman"/>
        </w:rPr>
        <w:t xml:space="preserve">. Through onstage </w:t>
      </w:r>
      <w:r w:rsidR="00591210" w:rsidRPr="00876167">
        <w:rPr>
          <w:rFonts w:cs="Times New Roman"/>
        </w:rPr>
        <w:t>deeds</w:t>
      </w:r>
      <w:r w:rsidRPr="00876167">
        <w:rPr>
          <w:rFonts w:cs="Times New Roman"/>
        </w:rPr>
        <w:t>, language, and appearance of the characters, the audience will be able to see the change, which leads to characters making weird sacrifices which the audience and the community in the play least expect. The theme of change embraced by Nora appeals to the aesthetic needs of the audience. It is a thought-provoking undertaking which is not only educative but also creates awareness about the changing culture.</w:t>
      </w:r>
    </w:p>
    <w:p w:rsidR="001B7A35" w:rsidRPr="00876167" w:rsidRDefault="001B7A35" w:rsidP="00876167">
      <w:pPr>
        <w:rPr>
          <w:rFonts w:cs="Times New Roman"/>
        </w:rPr>
      </w:pPr>
    </w:p>
    <w:p w:rsidR="001B7A35" w:rsidRPr="00876167" w:rsidRDefault="001B7A35" w:rsidP="00876167">
      <w:pPr>
        <w:rPr>
          <w:rFonts w:cs="Times New Roman"/>
        </w:rPr>
      </w:pPr>
    </w:p>
    <w:p w:rsidR="001B7A35" w:rsidRPr="00876167" w:rsidRDefault="001B7A35" w:rsidP="00876167">
      <w:pPr>
        <w:rPr>
          <w:rFonts w:cs="Times New Roman"/>
        </w:rPr>
      </w:pPr>
    </w:p>
    <w:p w:rsidR="001B7A35" w:rsidRPr="00876167" w:rsidRDefault="001B7A35" w:rsidP="00876167">
      <w:pPr>
        <w:rPr>
          <w:rFonts w:cs="Times New Roman"/>
        </w:rPr>
      </w:pPr>
    </w:p>
    <w:p w:rsidR="00876167" w:rsidRPr="00876167" w:rsidRDefault="00876167" w:rsidP="00876167">
      <w:pPr>
        <w:rPr>
          <w:rFonts w:cs="Times New Roman"/>
        </w:rPr>
      </w:pPr>
    </w:p>
    <w:p w:rsidR="00876167" w:rsidRPr="00876167" w:rsidRDefault="00876167" w:rsidP="00876167">
      <w:pPr>
        <w:rPr>
          <w:rFonts w:cs="Times New Roman"/>
        </w:rPr>
      </w:pPr>
    </w:p>
    <w:p w:rsidR="009A4009" w:rsidRPr="00876167" w:rsidRDefault="009A4009" w:rsidP="00876167">
      <w:pPr>
        <w:jc w:val="center"/>
        <w:rPr>
          <w:rFonts w:cs="Times New Roman"/>
        </w:rPr>
      </w:pPr>
      <w:r w:rsidRPr="00876167">
        <w:rPr>
          <w:rFonts w:cs="Times New Roman"/>
        </w:rPr>
        <w:lastRenderedPageBreak/>
        <w:t>Works Cited</w:t>
      </w:r>
    </w:p>
    <w:p w:rsidR="00876167" w:rsidRPr="00876167" w:rsidRDefault="00876167" w:rsidP="00876167">
      <w:pPr>
        <w:spacing w:after="0"/>
        <w:ind w:left="576" w:right="-144" w:hanging="720"/>
        <w:rPr>
          <w:rFonts w:cs="Times New Roman"/>
          <w:color w:val="222222"/>
          <w:shd w:val="clear" w:color="auto" w:fill="FFFFFF"/>
        </w:rPr>
      </w:pPr>
      <w:r w:rsidRPr="00876167">
        <w:rPr>
          <w:rFonts w:cs="Times New Roman"/>
          <w:color w:val="222222"/>
          <w:shd w:val="clear" w:color="auto" w:fill="FFFFFF"/>
        </w:rPr>
        <w:t>Gaikwad, Mr Jotiram Janardan. "The Portrayal of Nora in Henrik Ibsen’s A Doll’s House: An Emancipation of Women." </w:t>
      </w:r>
      <w:r w:rsidRPr="00876167">
        <w:rPr>
          <w:rFonts w:cs="Times New Roman"/>
          <w:i/>
          <w:iCs/>
          <w:color w:val="222222"/>
          <w:shd w:val="clear" w:color="auto" w:fill="FFFFFF"/>
        </w:rPr>
        <w:t>Journal of The English Literator Society ISSN</w:t>
      </w:r>
      <w:r w:rsidRPr="00876167">
        <w:rPr>
          <w:rFonts w:cs="Times New Roman"/>
          <w:color w:val="222222"/>
          <w:shd w:val="clear" w:color="auto" w:fill="FFFFFF"/>
        </w:rPr>
        <w:t> 2455 (2016): 393X.</w:t>
      </w:r>
    </w:p>
    <w:p w:rsidR="00876167" w:rsidRPr="00876167" w:rsidRDefault="00876167" w:rsidP="00876167">
      <w:pPr>
        <w:spacing w:after="0"/>
        <w:ind w:left="576" w:right="-144" w:hanging="720"/>
        <w:rPr>
          <w:rFonts w:cs="Times New Roman"/>
        </w:rPr>
      </w:pPr>
      <w:r w:rsidRPr="00876167">
        <w:rPr>
          <w:rFonts w:cs="Times New Roman"/>
          <w:color w:val="222222"/>
          <w:shd w:val="clear" w:color="auto" w:fill="FFFFFF"/>
        </w:rPr>
        <w:t>Holledge, Julie, et al. </w:t>
      </w:r>
      <w:r w:rsidRPr="00876167">
        <w:rPr>
          <w:rFonts w:cs="Times New Roman"/>
          <w:i/>
          <w:iCs/>
          <w:color w:val="222222"/>
          <w:shd w:val="clear" w:color="auto" w:fill="FFFFFF"/>
        </w:rPr>
        <w:t>A Global Doll's House: Ibsen and Distant Visions</w:t>
      </w:r>
      <w:r w:rsidRPr="00876167">
        <w:rPr>
          <w:rFonts w:cs="Times New Roman"/>
          <w:color w:val="222222"/>
          <w:shd w:val="clear" w:color="auto" w:fill="FFFFFF"/>
        </w:rPr>
        <w:t>. Springer, 2016.</w:t>
      </w:r>
    </w:p>
    <w:p w:rsidR="00876167" w:rsidRPr="00876167" w:rsidRDefault="00876167" w:rsidP="00876167">
      <w:pPr>
        <w:spacing w:after="0"/>
        <w:ind w:left="576" w:right="-144" w:hanging="720"/>
        <w:rPr>
          <w:rFonts w:cs="Times New Roman"/>
          <w:color w:val="222222"/>
          <w:shd w:val="clear" w:color="auto" w:fill="FFFFFF"/>
        </w:rPr>
      </w:pPr>
      <w:r w:rsidRPr="00876167">
        <w:rPr>
          <w:rFonts w:cs="Times New Roman"/>
          <w:color w:val="222222"/>
          <w:shd w:val="clear" w:color="auto" w:fill="FFFFFF"/>
        </w:rPr>
        <w:t>Kavipriya, L. "Women Identity in Henrik Ibsen A Doll’s House." (2018).</w:t>
      </w:r>
    </w:p>
    <w:p w:rsidR="00876167" w:rsidRPr="00876167" w:rsidRDefault="00876167" w:rsidP="00876167">
      <w:pPr>
        <w:spacing w:after="0"/>
        <w:ind w:left="576" w:right="-144" w:hanging="720"/>
        <w:rPr>
          <w:rFonts w:cs="Times New Roman"/>
          <w:color w:val="222222"/>
          <w:shd w:val="clear" w:color="auto" w:fill="FFFFFF"/>
        </w:rPr>
      </w:pPr>
      <w:r w:rsidRPr="00876167">
        <w:rPr>
          <w:rFonts w:cs="Times New Roman"/>
          <w:color w:val="222222"/>
          <w:shd w:val="clear" w:color="auto" w:fill="FFFFFF"/>
        </w:rPr>
        <w:t>Shah, Arif Rashid. "The Concept of Feminism in Henrik Ibsen’s A Doll's House." </w:t>
      </w:r>
      <w:r w:rsidRPr="00876167">
        <w:rPr>
          <w:rFonts w:cs="Times New Roman"/>
          <w:i/>
          <w:iCs/>
          <w:color w:val="222222"/>
          <w:shd w:val="clear" w:color="auto" w:fill="FFFFFF"/>
        </w:rPr>
        <w:t>International Multidisciplinary Research Journal</w:t>
      </w:r>
      <w:r w:rsidRPr="00876167">
        <w:rPr>
          <w:rFonts w:cs="Times New Roman"/>
          <w:color w:val="222222"/>
          <w:shd w:val="clear" w:color="auto" w:fill="FFFFFF"/>
        </w:rPr>
        <w:t> (2016).</w:t>
      </w:r>
    </w:p>
    <w:sectPr w:rsidR="00876167" w:rsidRPr="00876167" w:rsidSect="00F07C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46C" w:rsidRDefault="0032646C" w:rsidP="008D5457">
      <w:pPr>
        <w:spacing w:after="0" w:line="240" w:lineRule="auto"/>
      </w:pPr>
      <w:r>
        <w:separator/>
      </w:r>
    </w:p>
  </w:endnote>
  <w:endnote w:type="continuationSeparator" w:id="0">
    <w:p w:rsidR="0032646C" w:rsidRDefault="0032646C" w:rsidP="008D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46C" w:rsidRDefault="0032646C" w:rsidP="008D5457">
      <w:pPr>
        <w:spacing w:after="0" w:line="240" w:lineRule="auto"/>
      </w:pPr>
      <w:r>
        <w:separator/>
      </w:r>
    </w:p>
  </w:footnote>
  <w:footnote w:type="continuationSeparator" w:id="0">
    <w:p w:rsidR="0032646C" w:rsidRDefault="0032646C" w:rsidP="008D54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768278"/>
      <w:docPartObj>
        <w:docPartGallery w:val="Page Numbers (Top of Page)"/>
        <w:docPartUnique/>
      </w:docPartObj>
    </w:sdtPr>
    <w:sdtEndPr>
      <w:rPr>
        <w:noProof/>
      </w:rPr>
    </w:sdtEndPr>
    <w:sdtContent>
      <w:p w:rsidR="008D5457" w:rsidRDefault="008D5457" w:rsidP="008D5457">
        <w:pPr>
          <w:pStyle w:val="Header"/>
          <w:spacing w:line="480" w:lineRule="auto"/>
          <w:jc w:val="right"/>
        </w:pPr>
        <w:r>
          <w:t xml:space="preserve">Surname: </w:t>
        </w:r>
        <w:r>
          <w:fldChar w:fldCharType="begin"/>
        </w:r>
        <w:r>
          <w:instrText xml:space="preserve"> PAGE   \* MERGEFORMAT </w:instrText>
        </w:r>
        <w:r>
          <w:fldChar w:fldCharType="separate"/>
        </w:r>
        <w:r w:rsidR="007C5FF3">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D487C"/>
    <w:multiLevelType w:val="hybridMultilevel"/>
    <w:tmpl w:val="26701D54"/>
    <w:lvl w:ilvl="0" w:tplc="DF84827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93"/>
    <w:rsid w:val="00030C1A"/>
    <w:rsid w:val="000469EC"/>
    <w:rsid w:val="00097662"/>
    <w:rsid w:val="000A3D29"/>
    <w:rsid w:val="000A5BD5"/>
    <w:rsid w:val="000D331E"/>
    <w:rsid w:val="000E3796"/>
    <w:rsid w:val="000F13D9"/>
    <w:rsid w:val="000F5353"/>
    <w:rsid w:val="00100560"/>
    <w:rsid w:val="0010461C"/>
    <w:rsid w:val="001106F6"/>
    <w:rsid w:val="00170801"/>
    <w:rsid w:val="001A522B"/>
    <w:rsid w:val="001A6AFE"/>
    <w:rsid w:val="001A6F88"/>
    <w:rsid w:val="001B7A35"/>
    <w:rsid w:val="001F466D"/>
    <w:rsid w:val="001F5FBC"/>
    <w:rsid w:val="002114E4"/>
    <w:rsid w:val="00216119"/>
    <w:rsid w:val="00246D7F"/>
    <w:rsid w:val="002608BD"/>
    <w:rsid w:val="0027467C"/>
    <w:rsid w:val="00276046"/>
    <w:rsid w:val="0028009C"/>
    <w:rsid w:val="00283F3C"/>
    <w:rsid w:val="00290982"/>
    <w:rsid w:val="00293162"/>
    <w:rsid w:val="00294957"/>
    <w:rsid w:val="002A6565"/>
    <w:rsid w:val="002E3036"/>
    <w:rsid w:val="002E7B87"/>
    <w:rsid w:val="003010E7"/>
    <w:rsid w:val="003101CC"/>
    <w:rsid w:val="0032646C"/>
    <w:rsid w:val="003477A0"/>
    <w:rsid w:val="0035106E"/>
    <w:rsid w:val="003D221D"/>
    <w:rsid w:val="00427BF9"/>
    <w:rsid w:val="00480EEB"/>
    <w:rsid w:val="00481719"/>
    <w:rsid w:val="004F11C8"/>
    <w:rsid w:val="004F4C1D"/>
    <w:rsid w:val="004F56B6"/>
    <w:rsid w:val="00511CAD"/>
    <w:rsid w:val="00537426"/>
    <w:rsid w:val="00540B54"/>
    <w:rsid w:val="005804B3"/>
    <w:rsid w:val="00591210"/>
    <w:rsid w:val="005940B6"/>
    <w:rsid w:val="005B1E7A"/>
    <w:rsid w:val="005C369D"/>
    <w:rsid w:val="005D43AD"/>
    <w:rsid w:val="005E74EE"/>
    <w:rsid w:val="00635A26"/>
    <w:rsid w:val="006631CB"/>
    <w:rsid w:val="00681E3A"/>
    <w:rsid w:val="00685241"/>
    <w:rsid w:val="006D6B58"/>
    <w:rsid w:val="006F10F7"/>
    <w:rsid w:val="006F430A"/>
    <w:rsid w:val="00736FA9"/>
    <w:rsid w:val="00745F35"/>
    <w:rsid w:val="0074703A"/>
    <w:rsid w:val="00763386"/>
    <w:rsid w:val="00787A8F"/>
    <w:rsid w:val="00792868"/>
    <w:rsid w:val="007A25C0"/>
    <w:rsid w:val="007B4423"/>
    <w:rsid w:val="007C06F6"/>
    <w:rsid w:val="007C5FF3"/>
    <w:rsid w:val="007D51BF"/>
    <w:rsid w:val="007F2996"/>
    <w:rsid w:val="007F41EC"/>
    <w:rsid w:val="00801D26"/>
    <w:rsid w:val="00803106"/>
    <w:rsid w:val="00806071"/>
    <w:rsid w:val="00827791"/>
    <w:rsid w:val="0086257E"/>
    <w:rsid w:val="00865FE8"/>
    <w:rsid w:val="00870259"/>
    <w:rsid w:val="00876167"/>
    <w:rsid w:val="008D2505"/>
    <w:rsid w:val="008D5457"/>
    <w:rsid w:val="008E01B2"/>
    <w:rsid w:val="00944F24"/>
    <w:rsid w:val="0096654D"/>
    <w:rsid w:val="00976AE9"/>
    <w:rsid w:val="00980016"/>
    <w:rsid w:val="009A4009"/>
    <w:rsid w:val="009C0C98"/>
    <w:rsid w:val="009E6309"/>
    <w:rsid w:val="009F0244"/>
    <w:rsid w:val="009F2738"/>
    <w:rsid w:val="00A052DC"/>
    <w:rsid w:val="00A115D3"/>
    <w:rsid w:val="00A210E2"/>
    <w:rsid w:val="00A23C18"/>
    <w:rsid w:val="00A43B87"/>
    <w:rsid w:val="00A50A03"/>
    <w:rsid w:val="00A565DB"/>
    <w:rsid w:val="00A80BF9"/>
    <w:rsid w:val="00A9186F"/>
    <w:rsid w:val="00AC1EAC"/>
    <w:rsid w:val="00AE6B93"/>
    <w:rsid w:val="00B0723D"/>
    <w:rsid w:val="00B374BA"/>
    <w:rsid w:val="00B503DE"/>
    <w:rsid w:val="00B506E0"/>
    <w:rsid w:val="00B66D0E"/>
    <w:rsid w:val="00B776DF"/>
    <w:rsid w:val="00BD0A54"/>
    <w:rsid w:val="00BE0F8D"/>
    <w:rsid w:val="00BF2E6F"/>
    <w:rsid w:val="00BF3D5B"/>
    <w:rsid w:val="00C8076A"/>
    <w:rsid w:val="00CD2AF7"/>
    <w:rsid w:val="00CF2DC5"/>
    <w:rsid w:val="00CF440D"/>
    <w:rsid w:val="00CF57FB"/>
    <w:rsid w:val="00CF7C6E"/>
    <w:rsid w:val="00D059B3"/>
    <w:rsid w:val="00D160C5"/>
    <w:rsid w:val="00D213D8"/>
    <w:rsid w:val="00D26BBE"/>
    <w:rsid w:val="00D328BD"/>
    <w:rsid w:val="00D41AE1"/>
    <w:rsid w:val="00D642DD"/>
    <w:rsid w:val="00D6461A"/>
    <w:rsid w:val="00D90E10"/>
    <w:rsid w:val="00D96FDB"/>
    <w:rsid w:val="00DA040D"/>
    <w:rsid w:val="00DA5682"/>
    <w:rsid w:val="00DB7224"/>
    <w:rsid w:val="00DE4A86"/>
    <w:rsid w:val="00DE53D0"/>
    <w:rsid w:val="00E0429A"/>
    <w:rsid w:val="00E12CC3"/>
    <w:rsid w:val="00E30E67"/>
    <w:rsid w:val="00E33586"/>
    <w:rsid w:val="00E5785F"/>
    <w:rsid w:val="00E61B9C"/>
    <w:rsid w:val="00E73166"/>
    <w:rsid w:val="00E96A7B"/>
    <w:rsid w:val="00EA42D5"/>
    <w:rsid w:val="00EA4B5F"/>
    <w:rsid w:val="00EB35A2"/>
    <w:rsid w:val="00EC68DD"/>
    <w:rsid w:val="00ED0B56"/>
    <w:rsid w:val="00EE02E9"/>
    <w:rsid w:val="00EF524E"/>
    <w:rsid w:val="00F07C67"/>
    <w:rsid w:val="00F07F11"/>
    <w:rsid w:val="00F311E3"/>
    <w:rsid w:val="00F365A6"/>
    <w:rsid w:val="00F43484"/>
    <w:rsid w:val="00F52A66"/>
    <w:rsid w:val="00F713FE"/>
    <w:rsid w:val="00F7278F"/>
    <w:rsid w:val="00F7604A"/>
    <w:rsid w:val="00F81945"/>
    <w:rsid w:val="00FA5301"/>
    <w:rsid w:val="00FD3962"/>
    <w:rsid w:val="00FE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83E8C773-6DB5-B64E-84BC-EB11BAFF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57"/>
  </w:style>
  <w:style w:type="paragraph" w:styleId="Footer">
    <w:name w:val="footer"/>
    <w:basedOn w:val="Normal"/>
    <w:link w:val="FooterChar"/>
    <w:uiPriority w:val="99"/>
    <w:unhideWhenUsed/>
    <w:rsid w:val="008D5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Donyhai Shanique Thomas</dc:creator>
  <cp:keywords/>
  <dc:description/>
  <cp:lastModifiedBy>Vinnie</cp:lastModifiedBy>
  <cp:revision>2</cp:revision>
  <dcterms:created xsi:type="dcterms:W3CDTF">2020-05-11T17:07:00Z</dcterms:created>
  <dcterms:modified xsi:type="dcterms:W3CDTF">2020-05-11T17:07:00Z</dcterms:modified>
</cp:coreProperties>
</file>